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612F" w14:textId="2C1AD815" w:rsidR="007D28D2" w:rsidRPr="007D28D2" w:rsidRDefault="007D28D2" w:rsidP="007D28D2">
      <w:pPr>
        <w:pStyle w:val="Titre1"/>
        <w:jc w:val="center"/>
        <w:rPr>
          <w:sz w:val="36"/>
          <w:szCs w:val="36"/>
        </w:rPr>
      </w:pPr>
      <w:r w:rsidRPr="007D28D2">
        <w:rPr>
          <w:sz w:val="36"/>
          <w:szCs w:val="36"/>
        </w:rPr>
        <w:t>Accès au VPN d’Université Côte d’Azur,</w:t>
      </w:r>
      <w:r w:rsidRPr="007D28D2">
        <w:rPr>
          <w:sz w:val="36"/>
          <w:szCs w:val="36"/>
        </w:rPr>
        <w:br/>
        <w:t xml:space="preserve">engagement </w:t>
      </w:r>
      <w:r w:rsidR="00152694">
        <w:rPr>
          <w:sz w:val="36"/>
          <w:szCs w:val="36"/>
        </w:rPr>
        <w:t xml:space="preserve">partenaire ou </w:t>
      </w:r>
      <w:r w:rsidR="006A65AB">
        <w:rPr>
          <w:sz w:val="36"/>
          <w:szCs w:val="36"/>
        </w:rPr>
        <w:t>prestataire</w:t>
      </w:r>
    </w:p>
    <w:p w14:paraId="352005F7" w14:textId="77777777" w:rsidR="007D28D2" w:rsidRDefault="007D28D2" w:rsidP="00D75DB3"/>
    <w:p w14:paraId="2891AFEC" w14:textId="77777777" w:rsidR="007D28D2" w:rsidRDefault="007D28D2" w:rsidP="00D75DB3"/>
    <w:p w14:paraId="50F7A892" w14:textId="5C4DB8DB" w:rsidR="006A65AB" w:rsidRDefault="006A65AB" w:rsidP="006A65AB">
      <w:pPr>
        <w:spacing w:after="120"/>
      </w:pPr>
      <w:r>
        <w:t xml:space="preserve">Afin de répondre à </w:t>
      </w:r>
      <w:r w:rsidR="009A6D66">
        <w:t xml:space="preserve">l’évolution </w:t>
      </w:r>
      <w:r>
        <w:t xml:space="preserve">des </w:t>
      </w:r>
      <w:proofErr w:type="spellStart"/>
      <w:r>
        <w:t>cybermenaces</w:t>
      </w:r>
      <w:proofErr w:type="spellEnd"/>
      <w:r>
        <w:t xml:space="preserve">, l’Université Côte d’Azur renforce et adapte sa politique de sécurité des systèmes d’information de façon continue. Les accès VPN (Virtual </w:t>
      </w:r>
      <w:proofErr w:type="spellStart"/>
      <w:r>
        <w:t>Private</w:t>
      </w:r>
      <w:proofErr w:type="spellEnd"/>
      <w:r>
        <w:t xml:space="preserve"> Network ou réseaux privés virtuels) constituent, dans ce cadre, un point d’attention particulier. </w:t>
      </w:r>
    </w:p>
    <w:p w14:paraId="480AC56D" w14:textId="2617B3AA" w:rsidR="006A65AB" w:rsidRDefault="00954EDA" w:rsidP="006A65AB">
      <w:pPr>
        <w:spacing w:after="120"/>
      </w:pPr>
      <w:r w:rsidRPr="00FE0FB8">
        <w:rPr>
          <w:b/>
          <w:bCs/>
        </w:rPr>
        <w:t xml:space="preserve">Le présent engagement s’applique </w:t>
      </w:r>
      <w:r>
        <w:rPr>
          <w:b/>
          <w:bCs/>
        </w:rPr>
        <w:t xml:space="preserve">aux </w:t>
      </w:r>
      <w:r w:rsidR="002D58D9" w:rsidRPr="00954EDA">
        <w:rPr>
          <w:b/>
          <w:bCs/>
        </w:rPr>
        <w:t xml:space="preserve">partenaires et </w:t>
      </w:r>
      <w:r w:rsidR="006A65AB" w:rsidRPr="00954EDA">
        <w:rPr>
          <w:b/>
          <w:bCs/>
        </w:rPr>
        <w:t xml:space="preserve">prestataires </w:t>
      </w:r>
      <w:r w:rsidR="006A65AB">
        <w:t xml:space="preserve">se connectant par l’intermédiaire </w:t>
      </w:r>
      <w:r w:rsidR="00E0382B" w:rsidRPr="001322E6">
        <w:t>d’un VPN à des ressources mises en œuvre par UCA.</w:t>
      </w:r>
    </w:p>
    <w:p w14:paraId="66A8B661" w14:textId="2ADE64F2" w:rsidR="002F4736" w:rsidRDefault="006A65AB" w:rsidP="002F4736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>Chaque connexion VPN se rapporte à un</w:t>
      </w:r>
      <w:r w:rsidR="00CF1254">
        <w:t>e</w:t>
      </w:r>
      <w:r>
        <w:t xml:space="preserve"> </w:t>
      </w:r>
      <w:r w:rsidR="00CF1254">
        <w:t>personne</w:t>
      </w:r>
      <w:r>
        <w:t xml:space="preserve"> </w:t>
      </w:r>
      <w:r w:rsidR="00CF1254">
        <w:t xml:space="preserve">physique </w:t>
      </w:r>
      <w:r>
        <w:t>nommément identifié</w:t>
      </w:r>
      <w:r w:rsidR="00F43487">
        <w:t>e</w:t>
      </w:r>
      <w:r>
        <w:t xml:space="preserve"> et rattaché</w:t>
      </w:r>
      <w:r w:rsidR="00645B45">
        <w:t>e</w:t>
      </w:r>
      <w:r>
        <w:t xml:space="preserve"> à une structure </w:t>
      </w:r>
      <w:r w:rsidR="009D494C">
        <w:t xml:space="preserve">externe </w:t>
      </w:r>
      <w:r>
        <w:t xml:space="preserve">donnée (partenaire, </w:t>
      </w:r>
      <w:r w:rsidR="00CF1254">
        <w:t>presta</w:t>
      </w:r>
      <w:r w:rsidR="00106A88">
        <w:t>ta</w:t>
      </w:r>
      <w:r w:rsidR="00CF1254">
        <w:t>ire</w:t>
      </w:r>
      <w:r>
        <w:t xml:space="preserve"> …), l</w:t>
      </w:r>
      <w:r w:rsidRPr="002B2AD0">
        <w:t xml:space="preserve">’accès VPN est strictement personnel et ne peut, en aucun cas, être partagé </w:t>
      </w:r>
      <w:r w:rsidR="004008E1">
        <w:t>avec un tiers</w:t>
      </w:r>
      <w:r w:rsidR="002F4736">
        <w:t>.</w:t>
      </w:r>
    </w:p>
    <w:p w14:paraId="4860BCD1" w14:textId="30D35E93" w:rsidR="006A65AB" w:rsidRDefault="00006ACD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 xml:space="preserve">L’usage de la connexion VPN s’inscrit dans le cadre général de la charte RENATER. Il est exclusivement limité au cadre et aux finalités documentés par </w:t>
      </w:r>
      <w:r>
        <w:t xml:space="preserve">UCA </w:t>
      </w:r>
      <w:r>
        <w:t xml:space="preserve">et préalablement communiquées au demandeur. </w:t>
      </w:r>
      <w:r w:rsidR="00170DB5">
        <w:t>La réalisation de tout</w:t>
      </w:r>
      <w:r w:rsidR="00645B45">
        <w:t>e</w:t>
      </w:r>
      <w:r w:rsidR="00170DB5">
        <w:t xml:space="preserve"> autre activité est strictement prohibée.</w:t>
      </w:r>
    </w:p>
    <w:p w14:paraId="423878E4" w14:textId="77777777" w:rsidR="006A65AB" w:rsidRDefault="006A65AB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>Le système d’exploitation du poste ainsi que les logiciels installés doivent être dans une version maintenue par l’éditeur et intégrant les mises à jour de sécurité diffusées à date ;</w:t>
      </w:r>
    </w:p>
    <w:p w14:paraId="0B8289F0" w14:textId="77777777" w:rsidR="006A65AB" w:rsidRDefault="006A65AB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>Un dispositif de détection et de suppression des logiciels malveillants éprouvée (antivirus) doit être activé</w:t>
      </w:r>
      <w:r w:rsidRPr="0038337D">
        <w:t xml:space="preserve"> </w:t>
      </w:r>
      <w:r>
        <w:t>sur le poste, quel que soit son système d’exploitation, dans sa version à jour ;</w:t>
      </w:r>
    </w:p>
    <w:p w14:paraId="29F27E20" w14:textId="77777777" w:rsidR="006A65AB" w:rsidRDefault="006A65AB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>Les espaces de stockages, y compris tout support amovible utilisé, doivent faire l’objet d’une détection complète et régulière ;</w:t>
      </w:r>
    </w:p>
    <w:p w14:paraId="56DD6578" w14:textId="77777777" w:rsidR="006A65AB" w:rsidRDefault="006A65AB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>L’accès au compte utilisateur du poste de travail doit être protégé, à minima, par un mot de passe répondant aux préconisations de l’ANSSI (12 caractères alphanumériques comportant majuscules et minuscules ainsi qu’au moins un caractère spécial) ;</w:t>
      </w:r>
    </w:p>
    <w:p w14:paraId="068A9041" w14:textId="77777777" w:rsidR="006A65AB" w:rsidRDefault="006A65AB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>
        <w:t>Aucune mémorisation des mots de passe d’accès au VPN, aux systèmes et aux services applicatifs opérés par UCA ne doit être réalisée sur le poste de travail ;</w:t>
      </w:r>
    </w:p>
    <w:p w14:paraId="0CCCB10F" w14:textId="77777777" w:rsidR="006A65AB" w:rsidRPr="002B2AD0" w:rsidRDefault="006A65AB" w:rsidP="003763C2">
      <w:pPr>
        <w:pStyle w:val="Paragraphedeliste"/>
        <w:numPr>
          <w:ilvl w:val="0"/>
          <w:numId w:val="6"/>
        </w:numPr>
        <w:spacing w:after="120"/>
        <w:ind w:left="714" w:hanging="357"/>
      </w:pPr>
      <w:r w:rsidRPr="002B2AD0">
        <w:t xml:space="preserve">Toute suspicion d'intrusion ou de compromission du poste doit </w:t>
      </w:r>
      <w:r>
        <w:t>ê</w:t>
      </w:r>
      <w:r w:rsidRPr="002B2AD0">
        <w:t>tre imm</w:t>
      </w:r>
      <w:r>
        <w:t>é</w:t>
      </w:r>
      <w:r w:rsidRPr="002B2AD0">
        <w:t>diatement signal</w:t>
      </w:r>
      <w:r>
        <w:t>ée</w:t>
      </w:r>
      <w:r w:rsidRPr="002B2AD0">
        <w:t xml:space="preserve"> </w:t>
      </w:r>
      <w:r>
        <w:t>auprès du référent UCA</w:t>
      </w:r>
      <w:r w:rsidRPr="002B2AD0">
        <w:t xml:space="preserve"> </w:t>
      </w:r>
      <w:r>
        <w:t>à l’origine de la demande d’accès ;</w:t>
      </w:r>
    </w:p>
    <w:p w14:paraId="61729E54" w14:textId="470E9193" w:rsidR="006A65AB" w:rsidRDefault="006A65AB" w:rsidP="006A65AB"/>
    <w:p w14:paraId="5FEE760E" w14:textId="216078E9" w:rsidR="00C446A5" w:rsidRDefault="00C446A5" w:rsidP="00C446A5">
      <w:r>
        <w:t xml:space="preserve">Le présent engagement s’applique dans le cadre </w:t>
      </w:r>
      <w:r>
        <w:t xml:space="preserve">du partenariat ou de la prestation </w:t>
      </w:r>
      <w:r>
        <w:t xml:space="preserve">suivante </w:t>
      </w:r>
      <w:r w:rsidRPr="005501E8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désignation d</w:t>
      </w:r>
      <w:r>
        <w:rPr>
          <w:i/>
          <w:iCs/>
          <w:sz w:val="16"/>
          <w:szCs w:val="16"/>
        </w:rPr>
        <w:t>u partenari</w:t>
      </w:r>
      <w:r w:rsidR="00CE7133">
        <w:rPr>
          <w:i/>
          <w:iCs/>
          <w:sz w:val="16"/>
          <w:szCs w:val="16"/>
        </w:rPr>
        <w:t>at / de la prestation,</w:t>
      </w:r>
      <w:r>
        <w:rPr>
          <w:i/>
          <w:iCs/>
          <w:sz w:val="16"/>
          <w:szCs w:val="16"/>
        </w:rPr>
        <w:t xml:space="preserve"> d</w:t>
      </w:r>
      <w:r w:rsidRPr="005501E8">
        <w:rPr>
          <w:i/>
          <w:iCs/>
          <w:sz w:val="16"/>
          <w:szCs w:val="16"/>
        </w:rPr>
        <w:t>escription synthétique des finalités et des ressources correspondantes</w:t>
      </w:r>
      <w:r w:rsidRPr="005501E8">
        <w:rPr>
          <w:sz w:val="16"/>
          <w:szCs w:val="16"/>
        </w:rPr>
        <w:t>)</w:t>
      </w:r>
      <w:r>
        <w:t> :</w:t>
      </w:r>
    </w:p>
    <w:p w14:paraId="5A33D738" w14:textId="77777777" w:rsidR="00C446A5" w:rsidRDefault="00C446A5" w:rsidP="00C446A5"/>
    <w:p w14:paraId="11D45AE9" w14:textId="77777777" w:rsidR="00C446A5" w:rsidRDefault="00C446A5" w:rsidP="00C446A5"/>
    <w:p w14:paraId="1AB04EC6" w14:textId="77777777" w:rsidR="00C446A5" w:rsidRDefault="00C446A5" w:rsidP="00C446A5"/>
    <w:p w14:paraId="78CAC942" w14:textId="77777777" w:rsidR="00C446A5" w:rsidRDefault="00C446A5" w:rsidP="00C446A5"/>
    <w:p w14:paraId="1697E62F" w14:textId="77777777" w:rsidR="00C446A5" w:rsidRDefault="00C446A5" w:rsidP="00C446A5"/>
    <w:p w14:paraId="5C6660A1" w14:textId="77777777" w:rsidR="00C446A5" w:rsidRDefault="00C446A5" w:rsidP="00C446A5"/>
    <w:p w14:paraId="14F38F71" w14:textId="5ED2B020" w:rsidR="00C446A5" w:rsidRDefault="00C446A5" w:rsidP="006A65AB"/>
    <w:p w14:paraId="53BB9FCE" w14:textId="77777777" w:rsidR="00C446A5" w:rsidRDefault="00C446A5" w:rsidP="006A65AB"/>
    <w:p w14:paraId="0530EDA9" w14:textId="77777777" w:rsidR="006A65AB" w:rsidRDefault="006A65AB" w:rsidP="00C446A5">
      <w:pPr>
        <w:keepNext/>
        <w:keepLines/>
      </w:pPr>
      <w:r>
        <w:lastRenderedPageBreak/>
        <w:t>Je m’engage par la présente au respect des règles d’usage ci-dessus détaillées. Je suis, enfin, informé que conformément à la loi, les accès aux réseaux et services de l’Université Côte d’Azur sont journalisés pour une durée d’un an. Les données recueillies sont traitées :</w:t>
      </w:r>
    </w:p>
    <w:p w14:paraId="411A2A83" w14:textId="77777777" w:rsidR="006A65AB" w:rsidRDefault="006A65AB" w:rsidP="00C446A5">
      <w:pPr>
        <w:pStyle w:val="Paragraphedeliste"/>
        <w:keepNext/>
        <w:keepLines/>
        <w:numPr>
          <w:ilvl w:val="0"/>
          <w:numId w:val="7"/>
        </w:numPr>
      </w:pPr>
      <w:proofErr w:type="gramStart"/>
      <w:r>
        <w:t>de</w:t>
      </w:r>
      <w:proofErr w:type="gramEnd"/>
      <w:r>
        <w:t xml:space="preserve"> façon anonyme à des fins d’optimisation et d’exploitation courante ;</w:t>
      </w:r>
    </w:p>
    <w:p w14:paraId="23DDAD52" w14:textId="77777777" w:rsidR="006A65AB" w:rsidRDefault="006A65AB" w:rsidP="00C446A5">
      <w:pPr>
        <w:pStyle w:val="Paragraphedeliste"/>
        <w:keepNext/>
        <w:keepLines/>
        <w:numPr>
          <w:ilvl w:val="0"/>
          <w:numId w:val="7"/>
        </w:numPr>
      </w:pPr>
      <w:proofErr w:type="gramStart"/>
      <w:r>
        <w:t>de</w:t>
      </w:r>
      <w:proofErr w:type="gramEnd"/>
      <w:r>
        <w:t xml:space="preserve"> façon </w:t>
      </w:r>
      <w:proofErr w:type="spellStart"/>
      <w:r>
        <w:t>pseudonymisés</w:t>
      </w:r>
      <w:proofErr w:type="spellEnd"/>
      <w:r>
        <w:t xml:space="preserve"> ou identifiée, en fonction des dispositions légales en vigueur, afin d’assurer la sécurité des équipements et des services opérés par UCA ainsi que la gestion de cyber incidents.</w:t>
      </w:r>
    </w:p>
    <w:p w14:paraId="0A4EF271" w14:textId="77777777" w:rsidR="006A65AB" w:rsidRDefault="006A65AB" w:rsidP="00C446A5">
      <w:pPr>
        <w:keepNext/>
        <w:keepLines/>
      </w:pPr>
    </w:p>
    <w:p w14:paraId="061E8794" w14:textId="77777777" w:rsidR="009D0F35" w:rsidRDefault="009D0F35" w:rsidP="00C446A5">
      <w:pPr>
        <w:keepNext/>
        <w:keepLines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A65AB" w14:paraId="697487FA" w14:textId="77777777" w:rsidTr="00497118">
        <w:tc>
          <w:tcPr>
            <w:tcW w:w="3018" w:type="dxa"/>
          </w:tcPr>
          <w:p w14:paraId="13D9190A" w14:textId="77777777" w:rsidR="006A65AB" w:rsidRDefault="006A65AB" w:rsidP="00C446A5">
            <w:pPr>
              <w:keepNext/>
              <w:keepLines/>
              <w:jc w:val="center"/>
            </w:pPr>
            <w:r>
              <w:t>Le demandeur de l’accès VPN</w:t>
            </w:r>
          </w:p>
          <w:p w14:paraId="2BD15876" w14:textId="77777777" w:rsidR="003A18F0" w:rsidRDefault="003A18F0" w:rsidP="003A18F0">
            <w:pPr>
              <w:keepNext/>
              <w:keepLines/>
              <w:tabs>
                <w:tab w:val="center" w:pos="76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365561">
              <w:rPr>
                <w:i/>
                <w:iCs/>
                <w:sz w:val="18"/>
                <w:szCs w:val="18"/>
              </w:rPr>
              <w:t>Nom, prénom, date et signature</w:t>
            </w:r>
          </w:p>
          <w:p w14:paraId="19365E85" w14:textId="77777777" w:rsidR="00EE7092" w:rsidRDefault="00EE7092" w:rsidP="00C446A5">
            <w:pPr>
              <w:keepNext/>
              <w:keepLines/>
            </w:pPr>
          </w:p>
          <w:p w14:paraId="625FE19E" w14:textId="77777777" w:rsidR="00EF68CD" w:rsidRDefault="00EF68CD" w:rsidP="00C446A5">
            <w:pPr>
              <w:keepNext/>
              <w:keepLines/>
            </w:pPr>
          </w:p>
          <w:p w14:paraId="4D2AB765" w14:textId="77777777" w:rsidR="00EF68CD" w:rsidRDefault="00EF68CD" w:rsidP="00C446A5">
            <w:pPr>
              <w:keepNext/>
              <w:keepLines/>
            </w:pPr>
          </w:p>
          <w:p w14:paraId="44E267DF" w14:textId="77777777" w:rsidR="00EF68CD" w:rsidRDefault="00EF68CD" w:rsidP="00C446A5">
            <w:pPr>
              <w:keepNext/>
              <w:keepLines/>
            </w:pPr>
          </w:p>
          <w:p w14:paraId="6CF09ABA" w14:textId="77777777" w:rsidR="00EF68CD" w:rsidRDefault="00EF68CD" w:rsidP="00C446A5">
            <w:pPr>
              <w:keepNext/>
              <w:keepLines/>
            </w:pPr>
          </w:p>
          <w:p w14:paraId="1AC9A9E7" w14:textId="77777777" w:rsidR="00EF68CD" w:rsidRDefault="00EF68CD" w:rsidP="00C446A5">
            <w:pPr>
              <w:keepNext/>
              <w:keepLines/>
            </w:pPr>
          </w:p>
          <w:p w14:paraId="05724F94" w14:textId="77777777" w:rsidR="00EF68CD" w:rsidRDefault="00EF68CD" w:rsidP="00C446A5">
            <w:pPr>
              <w:keepNext/>
              <w:keepLines/>
            </w:pPr>
          </w:p>
          <w:p w14:paraId="40C1FA1E" w14:textId="77777777" w:rsidR="00EF68CD" w:rsidRDefault="00EF68CD" w:rsidP="00C446A5">
            <w:pPr>
              <w:keepNext/>
              <w:keepLines/>
            </w:pPr>
          </w:p>
          <w:p w14:paraId="21300328" w14:textId="0D6397C4" w:rsidR="00EF68CD" w:rsidRDefault="00EF68CD" w:rsidP="00C446A5">
            <w:pPr>
              <w:keepNext/>
              <w:keepLines/>
            </w:pPr>
          </w:p>
        </w:tc>
        <w:tc>
          <w:tcPr>
            <w:tcW w:w="3019" w:type="dxa"/>
          </w:tcPr>
          <w:p w14:paraId="77886B6B" w14:textId="0F61554F" w:rsidR="006A65AB" w:rsidRPr="00D75DB3" w:rsidRDefault="006A65AB" w:rsidP="00C446A5">
            <w:pPr>
              <w:keepNext/>
              <w:keepLines/>
              <w:tabs>
                <w:tab w:val="center" w:pos="7655"/>
              </w:tabs>
              <w:jc w:val="center"/>
            </w:pPr>
            <w:r>
              <w:t xml:space="preserve">Le responsable légal </w:t>
            </w:r>
            <w:r w:rsidR="00EE7092">
              <w:t xml:space="preserve">du partenaire ou </w:t>
            </w:r>
            <w:r w:rsidR="00AD236A">
              <w:t xml:space="preserve">du </w:t>
            </w:r>
            <w:r w:rsidR="00EE7092">
              <w:t>prestataire</w:t>
            </w:r>
            <w:r>
              <w:t xml:space="preserve">, </w:t>
            </w:r>
            <w:r w:rsidR="00AD236A">
              <w:t xml:space="preserve">à défaut </w:t>
            </w:r>
            <w:r>
              <w:t>son DSI ou son RSSI</w:t>
            </w:r>
          </w:p>
          <w:p w14:paraId="22256EF3" w14:textId="77777777" w:rsidR="00E73CA1" w:rsidRDefault="00E73CA1" w:rsidP="00E73CA1">
            <w:pPr>
              <w:keepNext/>
              <w:tabs>
                <w:tab w:val="center" w:pos="76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365561">
              <w:rPr>
                <w:i/>
                <w:iCs/>
                <w:sz w:val="18"/>
                <w:szCs w:val="18"/>
              </w:rPr>
              <w:t xml:space="preserve">Nom, prénom, </w:t>
            </w:r>
            <w:r>
              <w:rPr>
                <w:i/>
                <w:iCs/>
                <w:sz w:val="18"/>
                <w:szCs w:val="18"/>
              </w:rPr>
              <w:t xml:space="preserve">fonctions, </w:t>
            </w:r>
            <w:r w:rsidRPr="00365561">
              <w:rPr>
                <w:i/>
                <w:iCs/>
                <w:sz w:val="18"/>
                <w:szCs w:val="18"/>
              </w:rPr>
              <w:t>date et signature</w:t>
            </w:r>
          </w:p>
          <w:p w14:paraId="170C4A58" w14:textId="77777777" w:rsidR="006A65AB" w:rsidRDefault="006A65AB" w:rsidP="00C446A5">
            <w:pPr>
              <w:keepNext/>
              <w:keepLines/>
            </w:pPr>
          </w:p>
          <w:p w14:paraId="2E56E2E1" w14:textId="77777777" w:rsidR="00EF68CD" w:rsidRDefault="00EF68CD" w:rsidP="00C446A5">
            <w:pPr>
              <w:keepNext/>
              <w:keepLines/>
            </w:pPr>
          </w:p>
          <w:p w14:paraId="06078816" w14:textId="77777777" w:rsidR="00EF68CD" w:rsidRDefault="00EF68CD" w:rsidP="00C446A5">
            <w:pPr>
              <w:keepNext/>
              <w:keepLines/>
            </w:pPr>
          </w:p>
          <w:p w14:paraId="10AD5434" w14:textId="77777777" w:rsidR="00EF68CD" w:rsidRDefault="00EF68CD" w:rsidP="00C446A5">
            <w:pPr>
              <w:keepNext/>
              <w:keepLines/>
            </w:pPr>
          </w:p>
          <w:p w14:paraId="38755526" w14:textId="77777777" w:rsidR="00EF68CD" w:rsidRDefault="00EF68CD" w:rsidP="00C446A5">
            <w:pPr>
              <w:keepNext/>
              <w:keepLines/>
            </w:pPr>
          </w:p>
          <w:p w14:paraId="0D4B6B50" w14:textId="77777777" w:rsidR="00EF68CD" w:rsidRDefault="00EF68CD" w:rsidP="00C446A5">
            <w:pPr>
              <w:keepNext/>
              <w:keepLines/>
            </w:pPr>
          </w:p>
          <w:p w14:paraId="49F5CCC1" w14:textId="085057F8" w:rsidR="00EF68CD" w:rsidRDefault="00EF68CD" w:rsidP="00C446A5">
            <w:pPr>
              <w:keepNext/>
              <w:keepLines/>
            </w:pPr>
          </w:p>
        </w:tc>
        <w:tc>
          <w:tcPr>
            <w:tcW w:w="3019" w:type="dxa"/>
          </w:tcPr>
          <w:p w14:paraId="0E58CADD" w14:textId="77777777" w:rsidR="006A65AB" w:rsidRDefault="0085530B" w:rsidP="00C446A5">
            <w:pPr>
              <w:keepNext/>
              <w:keepLines/>
              <w:jc w:val="center"/>
            </w:pPr>
            <w:r>
              <w:t xml:space="preserve">Validation du </w:t>
            </w:r>
            <w:r w:rsidR="006A65AB">
              <w:t xml:space="preserve">responsable </w:t>
            </w:r>
            <w:r>
              <w:t>de la structure d’</w:t>
            </w:r>
            <w:r w:rsidR="006A65AB">
              <w:t>UCA concerné par l</w:t>
            </w:r>
            <w:r>
              <w:t xml:space="preserve">e partenariat ou la </w:t>
            </w:r>
            <w:r w:rsidR="006A65AB">
              <w:t>prestation</w:t>
            </w:r>
          </w:p>
          <w:p w14:paraId="019AD994" w14:textId="77777777" w:rsidR="001C032D" w:rsidRDefault="001C032D" w:rsidP="001C032D">
            <w:pPr>
              <w:keepNext/>
              <w:tabs>
                <w:tab w:val="center" w:pos="76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365561">
              <w:rPr>
                <w:i/>
                <w:iCs/>
                <w:sz w:val="18"/>
                <w:szCs w:val="18"/>
              </w:rPr>
              <w:t xml:space="preserve">Nom, prénom, </w:t>
            </w:r>
            <w:r>
              <w:rPr>
                <w:i/>
                <w:iCs/>
                <w:sz w:val="18"/>
                <w:szCs w:val="18"/>
              </w:rPr>
              <w:t xml:space="preserve">fonctions, </w:t>
            </w:r>
            <w:r w:rsidRPr="00365561">
              <w:rPr>
                <w:i/>
                <w:iCs/>
                <w:sz w:val="18"/>
                <w:szCs w:val="18"/>
              </w:rPr>
              <w:t>date et signature</w:t>
            </w:r>
          </w:p>
          <w:p w14:paraId="4E7F9395" w14:textId="77777777" w:rsidR="00EF68CD" w:rsidRDefault="00EF68CD" w:rsidP="00C446A5">
            <w:pPr>
              <w:keepNext/>
              <w:keepLines/>
              <w:jc w:val="center"/>
            </w:pPr>
          </w:p>
          <w:p w14:paraId="2CAF52E8" w14:textId="77777777" w:rsidR="00EF68CD" w:rsidRDefault="00EF68CD" w:rsidP="00C446A5">
            <w:pPr>
              <w:keepNext/>
              <w:keepLines/>
              <w:jc w:val="center"/>
            </w:pPr>
          </w:p>
          <w:p w14:paraId="3F5C866F" w14:textId="77777777" w:rsidR="00EF68CD" w:rsidRDefault="00EF68CD" w:rsidP="00C446A5">
            <w:pPr>
              <w:keepNext/>
              <w:keepLines/>
              <w:jc w:val="center"/>
            </w:pPr>
          </w:p>
          <w:p w14:paraId="5F065072" w14:textId="77777777" w:rsidR="00EF68CD" w:rsidRDefault="00EF68CD" w:rsidP="00C446A5">
            <w:pPr>
              <w:keepNext/>
              <w:keepLines/>
              <w:jc w:val="center"/>
            </w:pPr>
          </w:p>
          <w:p w14:paraId="5B35F521" w14:textId="77777777" w:rsidR="00EF68CD" w:rsidRDefault="00EF68CD" w:rsidP="00C446A5">
            <w:pPr>
              <w:keepNext/>
              <w:keepLines/>
              <w:jc w:val="center"/>
            </w:pPr>
          </w:p>
          <w:p w14:paraId="75BCDCEE" w14:textId="1048FD9C" w:rsidR="00EF68CD" w:rsidRDefault="00EF68CD" w:rsidP="00C446A5">
            <w:pPr>
              <w:keepNext/>
              <w:keepLines/>
              <w:jc w:val="center"/>
            </w:pPr>
          </w:p>
        </w:tc>
      </w:tr>
    </w:tbl>
    <w:p w14:paraId="350777BE" w14:textId="77777777" w:rsidR="00233E59" w:rsidRDefault="00233E59" w:rsidP="00C446A5">
      <w:pPr>
        <w:keepNext/>
        <w:keepLines/>
      </w:pPr>
    </w:p>
    <w:sectPr w:rsidR="00233E59" w:rsidSect="0019255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D116" w14:textId="77777777" w:rsidR="00E24744" w:rsidRDefault="00E24744" w:rsidP="007D28D2">
      <w:r>
        <w:separator/>
      </w:r>
    </w:p>
  </w:endnote>
  <w:endnote w:type="continuationSeparator" w:id="0">
    <w:p w14:paraId="1529621F" w14:textId="77777777" w:rsidR="00E24744" w:rsidRDefault="00E24744" w:rsidP="007D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1F0E" w14:textId="0EC9D5A8" w:rsidR="00066060" w:rsidRPr="00FF231B" w:rsidRDefault="00066060" w:rsidP="00066060">
    <w:pPr>
      <w:pStyle w:val="Pieddepage"/>
      <w:tabs>
        <w:tab w:val="clear" w:pos="4536"/>
        <w:tab w:val="clear" w:pos="9072"/>
        <w:tab w:val="right" w:pos="9066"/>
      </w:tabs>
      <w:jc w:val="center"/>
      <w:rPr>
        <w:rFonts w:asciiTheme="minorHAnsi" w:hAnsiTheme="minorHAnsi" w:cstheme="minorHAnsi"/>
        <w:noProof/>
        <w:sz w:val="20"/>
        <w:szCs w:val="20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Engagement </w:t>
    </w:r>
    <w:r w:rsidR="00B50B99">
      <w:rPr>
        <w:noProof/>
        <w:sz w:val="16"/>
        <w:szCs w:val="16"/>
      </w:rPr>
      <w:t xml:space="preserve">Accès </w:t>
    </w:r>
    <w:r>
      <w:rPr>
        <w:noProof/>
        <w:sz w:val="16"/>
        <w:szCs w:val="16"/>
      </w:rPr>
      <w:t xml:space="preserve">VPN </w:t>
    </w:r>
    <w:r>
      <w:rPr>
        <w:noProof/>
        <w:sz w:val="16"/>
        <w:szCs w:val="16"/>
      </w:rPr>
      <w:t>Partenaire</w:t>
    </w:r>
    <w:r w:rsidR="00D12C10">
      <w:rPr>
        <w:noProof/>
        <w:sz w:val="16"/>
        <w:szCs w:val="16"/>
      </w:rPr>
      <w:t xml:space="preserve"> </w:t>
    </w:r>
    <w:r w:rsidR="00091EE8">
      <w:rPr>
        <w:noProof/>
        <w:sz w:val="16"/>
        <w:szCs w:val="16"/>
      </w:rPr>
      <w:t>Presta</w:t>
    </w:r>
    <w:r>
      <w:rPr>
        <w:noProof/>
        <w:sz w:val="16"/>
        <w:szCs w:val="16"/>
      </w:rPr>
      <w:t>sta</w:t>
    </w:r>
    <w:r w:rsidR="00B50B99">
      <w:rPr>
        <w:noProof/>
        <w:sz w:val="16"/>
        <w:szCs w:val="16"/>
      </w:rPr>
      <w:t xml:space="preserve">ire </w:t>
    </w:r>
    <w:r>
      <w:rPr>
        <w:noProof/>
        <w:sz w:val="16"/>
        <w:szCs w:val="16"/>
      </w:rPr>
      <w:t>V-2.</w:t>
    </w:r>
    <w:r>
      <w:rPr>
        <w:sz w:val="16"/>
        <w:szCs w:val="16"/>
      </w:rPr>
      <w:fldChar w:fldCharType="end"/>
    </w:r>
    <w:r w:rsidR="00B50B99">
      <w:rPr>
        <w:sz w:val="16"/>
        <w:szCs w:val="16"/>
      </w:rPr>
      <w:t>0</w:t>
    </w:r>
    <w:r>
      <w:rPr>
        <w:rFonts w:ascii="Times New Roman" w:hAnsi="Times New Roman"/>
        <w:sz w:val="16"/>
        <w:szCs w:val="16"/>
      </w:rPr>
      <w:tab/>
    </w:r>
    <w:r w:rsidRPr="003D4CCC">
      <w:rPr>
        <w:rFonts w:ascii="Times New Roman" w:hAnsi="Times New Roman"/>
        <w:sz w:val="16"/>
        <w:szCs w:val="16"/>
      </w:rPr>
      <w:t xml:space="preserve"> </w:t>
    </w:r>
    <w:r w:rsidRPr="00FF231B">
      <w:rPr>
        <w:rFonts w:asciiTheme="minorHAnsi" w:hAnsiTheme="minorHAnsi" w:cstheme="minorHAnsi"/>
        <w:sz w:val="20"/>
        <w:szCs w:val="20"/>
      </w:rPr>
      <w:fldChar w:fldCharType="begin"/>
    </w:r>
    <w:r w:rsidRPr="00FF231B">
      <w:rPr>
        <w:rFonts w:asciiTheme="minorHAnsi" w:hAnsiTheme="minorHAnsi" w:cstheme="minorHAnsi"/>
        <w:sz w:val="20"/>
        <w:szCs w:val="20"/>
      </w:rPr>
      <w:instrText xml:space="preserve"> PAGE </w:instrText>
    </w:r>
    <w:r w:rsidRPr="00FF231B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FF231B">
      <w:rPr>
        <w:rFonts w:asciiTheme="minorHAnsi" w:hAnsiTheme="minorHAnsi" w:cstheme="minorHAnsi"/>
        <w:sz w:val="20"/>
        <w:szCs w:val="20"/>
      </w:rPr>
      <w:fldChar w:fldCharType="end"/>
    </w:r>
    <w:r w:rsidRPr="00FF231B">
      <w:rPr>
        <w:rFonts w:asciiTheme="minorHAnsi" w:hAnsiTheme="minorHAnsi" w:cstheme="minorHAnsi"/>
        <w:sz w:val="20"/>
        <w:szCs w:val="20"/>
      </w:rPr>
      <w:t>/</w:t>
    </w:r>
    <w:r w:rsidRPr="00FF231B">
      <w:rPr>
        <w:rFonts w:asciiTheme="minorHAnsi" w:hAnsiTheme="minorHAnsi" w:cstheme="minorHAnsi"/>
        <w:sz w:val="20"/>
        <w:szCs w:val="20"/>
      </w:rPr>
      <w:fldChar w:fldCharType="begin"/>
    </w:r>
    <w:r w:rsidRPr="00FF231B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FF231B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FF231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EEECF" w14:textId="77777777" w:rsidR="00E24744" w:rsidRDefault="00E24744" w:rsidP="007D28D2">
      <w:r>
        <w:separator/>
      </w:r>
    </w:p>
  </w:footnote>
  <w:footnote w:type="continuationSeparator" w:id="0">
    <w:p w14:paraId="464A3348" w14:textId="77777777" w:rsidR="00E24744" w:rsidRDefault="00E24744" w:rsidP="007D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087A" w14:textId="77777777" w:rsidR="007D28D2" w:rsidRDefault="007D28D2">
    <w:pPr>
      <w:pStyle w:val="En-tte"/>
    </w:pPr>
    <w:r w:rsidRPr="00B5350B">
      <w:rPr>
        <w:noProof/>
      </w:rPr>
      <w:drawing>
        <wp:anchor distT="0" distB="0" distL="114300" distR="114300" simplePos="0" relativeHeight="251659264" behindDoc="0" locked="0" layoutInCell="1" allowOverlap="1" wp14:anchorId="4E2D5D9C" wp14:editId="3D6D0948">
          <wp:simplePos x="0" y="0"/>
          <wp:positionH relativeFrom="column">
            <wp:posOffset>1629624</wp:posOffset>
          </wp:positionH>
          <wp:positionV relativeFrom="paragraph">
            <wp:posOffset>-344666</wp:posOffset>
          </wp:positionV>
          <wp:extent cx="2471411" cy="628650"/>
          <wp:effectExtent l="0" t="0" r="5715" b="0"/>
          <wp:wrapNone/>
          <wp:docPr id="2" name="Image 2" descr="Une image contenant extérieur, assis, signe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11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7C66"/>
    <w:multiLevelType w:val="hybridMultilevel"/>
    <w:tmpl w:val="2BDE2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4599"/>
    <w:multiLevelType w:val="hybridMultilevel"/>
    <w:tmpl w:val="82B61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0B1"/>
    <w:multiLevelType w:val="hybridMultilevel"/>
    <w:tmpl w:val="B636E6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740B"/>
    <w:multiLevelType w:val="hybridMultilevel"/>
    <w:tmpl w:val="46DCF8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50F5"/>
    <w:multiLevelType w:val="hybridMultilevel"/>
    <w:tmpl w:val="1D5244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3344F"/>
    <w:multiLevelType w:val="hybridMultilevel"/>
    <w:tmpl w:val="10CEED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C0"/>
    <w:rsid w:val="00006ACD"/>
    <w:rsid w:val="00066060"/>
    <w:rsid w:val="00091EE8"/>
    <w:rsid w:val="000B1DC0"/>
    <w:rsid w:val="00106A88"/>
    <w:rsid w:val="00152694"/>
    <w:rsid w:val="00170DB5"/>
    <w:rsid w:val="0019255A"/>
    <w:rsid w:val="001C032D"/>
    <w:rsid w:val="00233E59"/>
    <w:rsid w:val="002727CA"/>
    <w:rsid w:val="002D58D9"/>
    <w:rsid w:val="002F4736"/>
    <w:rsid w:val="00330038"/>
    <w:rsid w:val="003763C2"/>
    <w:rsid w:val="0038337D"/>
    <w:rsid w:val="003920BF"/>
    <w:rsid w:val="003A18F0"/>
    <w:rsid w:val="004008E1"/>
    <w:rsid w:val="00497118"/>
    <w:rsid w:val="0050465B"/>
    <w:rsid w:val="005E6505"/>
    <w:rsid w:val="00645B45"/>
    <w:rsid w:val="006A65AB"/>
    <w:rsid w:val="007D28D2"/>
    <w:rsid w:val="0085530B"/>
    <w:rsid w:val="00954EDA"/>
    <w:rsid w:val="009A6D66"/>
    <w:rsid w:val="009D0F35"/>
    <w:rsid w:val="009D494C"/>
    <w:rsid w:val="00AD236A"/>
    <w:rsid w:val="00B50B99"/>
    <w:rsid w:val="00B73CFA"/>
    <w:rsid w:val="00B871CB"/>
    <w:rsid w:val="00BF7307"/>
    <w:rsid w:val="00C446A5"/>
    <w:rsid w:val="00CA544A"/>
    <w:rsid w:val="00CE7133"/>
    <w:rsid w:val="00CF1254"/>
    <w:rsid w:val="00D12C10"/>
    <w:rsid w:val="00D75DB3"/>
    <w:rsid w:val="00E0382B"/>
    <w:rsid w:val="00E116D7"/>
    <w:rsid w:val="00E24744"/>
    <w:rsid w:val="00E73CA1"/>
    <w:rsid w:val="00EE7092"/>
    <w:rsid w:val="00EF68CD"/>
    <w:rsid w:val="00F43487"/>
    <w:rsid w:val="00FD04B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AA07"/>
  <w15:chartTrackingRefBased/>
  <w15:docId w15:val="{AB56004A-C412-0B41-9175-8A6346C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C0"/>
    <w:rPr>
      <w:rFonts w:ascii="Calibri" w:hAnsi="Calibri" w:cs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D28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7CA"/>
    <w:pPr>
      <w:ind w:left="720"/>
    </w:pPr>
  </w:style>
  <w:style w:type="character" w:customStyle="1" w:styleId="Titre1Car">
    <w:name w:val="Titre 1 Car"/>
    <w:basedOn w:val="Policepardfaut"/>
    <w:link w:val="Titre1"/>
    <w:uiPriority w:val="9"/>
    <w:rsid w:val="007D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D28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8D2"/>
    <w:rPr>
      <w:rFonts w:ascii="Calibri" w:hAnsi="Calibri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D28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8D2"/>
    <w:rPr>
      <w:rFonts w:ascii="Calibri" w:hAnsi="Calibri" w:cs="Calibri"/>
      <w:sz w:val="22"/>
      <w:szCs w:val="22"/>
    </w:rPr>
  </w:style>
  <w:style w:type="paragraph" w:styleId="Rvision">
    <w:name w:val="Revision"/>
    <w:hidden/>
    <w:uiPriority w:val="99"/>
    <w:semiHidden/>
    <w:rsid w:val="003920BF"/>
    <w:rPr>
      <w:rFonts w:ascii="Calibri" w:hAnsi="Calibri" w:cs="Calibri"/>
      <w:sz w:val="22"/>
      <w:szCs w:val="22"/>
    </w:rPr>
  </w:style>
  <w:style w:type="table" w:styleId="Grilledutableau">
    <w:name w:val="Table Grid"/>
    <w:basedOn w:val="TableauNormal"/>
    <w:uiPriority w:val="39"/>
    <w:rsid w:val="006A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423852A22E845BDE40CA6F9BA81AF" ma:contentTypeVersion="2" ma:contentTypeDescription="Crée un document." ma:contentTypeScope="" ma:versionID="470ee8ac273fb9d913bfcd90d16a6e10">
  <xsd:schema xmlns:xsd="http://www.w3.org/2001/XMLSchema" xmlns:xs="http://www.w3.org/2001/XMLSchema" xmlns:p="http://schemas.microsoft.com/office/2006/metadata/properties" xmlns:ns2="f832c117-cebc-4df8-8223-724d520a2758" targetNamespace="http://schemas.microsoft.com/office/2006/metadata/properties" ma:root="true" ma:fieldsID="d8c6a91399f3cdc96ab1786bf6ea6a20" ns2:_="">
    <xsd:import namespace="f832c117-cebc-4df8-8223-724d520a2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2c117-cebc-4df8-8223-724d520a2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6C4B6-BCE1-4741-AB61-C037DAF40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7837F-8252-4A40-A0AC-EAB3C547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2c117-cebc-4df8-8223-724d520a2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FBB89-5798-4ABF-9B13-88B9AB5CE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Martin</dc:creator>
  <cp:keywords/>
  <dc:description/>
  <cp:lastModifiedBy>Didier Martin</cp:lastModifiedBy>
  <cp:revision>38</cp:revision>
  <dcterms:created xsi:type="dcterms:W3CDTF">2020-05-04T08:19:00Z</dcterms:created>
  <dcterms:modified xsi:type="dcterms:W3CDTF">2020-10-20T10:20:00Z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0x010100B9F423852A22E845BDE40CA6F9BA81AF</vt:lpwstr>
  </property>
</Properties>
</file>